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698" w:rsidRPr="0062791D" w:rsidRDefault="0062791D" w:rsidP="0062791D">
      <w:pPr>
        <w:jc w:val="center"/>
        <w:rPr>
          <w:rFonts w:ascii="Arial" w:hAnsi="Arial" w:cs="Arial"/>
          <w:sz w:val="36"/>
          <w:szCs w:val="36"/>
          <w:u w:val="single"/>
        </w:rPr>
      </w:pPr>
      <w:r w:rsidRPr="0062791D">
        <w:rPr>
          <w:rFonts w:ascii="Arial" w:hAnsi="Arial" w:cs="Arial"/>
          <w:sz w:val="36"/>
          <w:szCs w:val="36"/>
          <w:u w:val="single"/>
        </w:rPr>
        <w:t xml:space="preserve">Зарядное устройство для 4-х </w:t>
      </w:r>
      <w:proofErr w:type="spellStart"/>
      <w:r w:rsidRPr="0062791D">
        <w:rPr>
          <w:rFonts w:ascii="Arial" w:hAnsi="Arial" w:cs="Arial"/>
          <w:sz w:val="36"/>
          <w:szCs w:val="36"/>
          <w:u w:val="single"/>
        </w:rPr>
        <w:t>NiCd</w:t>
      </w:r>
      <w:proofErr w:type="spellEnd"/>
      <w:r w:rsidRPr="0062791D">
        <w:rPr>
          <w:rFonts w:ascii="Arial" w:hAnsi="Arial" w:cs="Arial"/>
          <w:sz w:val="36"/>
          <w:szCs w:val="36"/>
          <w:u w:val="single"/>
        </w:rPr>
        <w:t xml:space="preserve"> аккумуляторов</w:t>
      </w:r>
    </w:p>
    <w:p w:rsidR="0062791D" w:rsidRPr="0062791D" w:rsidRDefault="0062791D" w:rsidP="0062791D">
      <w:pPr>
        <w:spacing w:before="100" w:beforeAutospacing="1" w:after="100" w:afterAutospacing="1" w:line="240" w:lineRule="auto"/>
        <w:rPr>
          <w:rFonts w:ascii="Stencil" w:eastAsia="Times New Roman" w:hAnsi="Stencil" w:cs="Arial"/>
          <w:color w:val="000000"/>
          <w:sz w:val="26"/>
          <w:szCs w:val="26"/>
          <w:lang w:eastAsia="ru-RU"/>
        </w:rPr>
      </w:pP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Данное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устройство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используется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для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одновременного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заряда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4-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никель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>-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кадмиевых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аккумуляторов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.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выхода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понижающего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трансформатора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переменное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напряжение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12</w:t>
      </w:r>
      <w:proofErr w:type="gramStart"/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gramEnd"/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подается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выпрямительный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диодный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мост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,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собранный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4-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диодах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hyperlink r:id="rId4" w:anchor="1043" w:tgtFrame="_blank" w:history="1">
        <w:r w:rsidRPr="0062791D">
          <w:rPr>
            <w:rFonts w:ascii="Stencil" w:eastAsia="Times New Roman" w:hAnsi="Stencil" w:cs="Arial"/>
            <w:color w:val="0000FF"/>
            <w:sz w:val="26"/>
            <w:szCs w:val="26"/>
            <w:u w:val="single"/>
            <w:lang w:eastAsia="ru-RU"/>
          </w:rPr>
          <w:t>1N4007</w:t>
        </w:r>
      </w:hyperlink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.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Сглаженное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конденсатором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3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постоянное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напряжение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поступает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микросхему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hyperlink r:id="rId5" w:anchor="898" w:tgtFrame="_blank" w:history="1">
        <w:r w:rsidRPr="0062791D">
          <w:rPr>
            <w:rFonts w:ascii="Stencil" w:eastAsia="Times New Roman" w:hAnsi="Stencil" w:cs="Arial"/>
            <w:color w:val="0000FF"/>
            <w:sz w:val="26"/>
            <w:szCs w:val="26"/>
            <w:u w:val="single"/>
            <w:lang w:eastAsia="ru-RU"/>
          </w:rPr>
          <w:t>7808</w:t>
        </w:r>
      </w:hyperlink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,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выходе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которой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будет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стабилизированное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напряжение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8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.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Транзистор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>1 (</w:t>
      </w:r>
      <w:hyperlink r:id="rId6" w:anchor="1118" w:tgtFrame="_blank" w:history="1">
        <w:r w:rsidRPr="0062791D">
          <w:rPr>
            <w:rFonts w:ascii="Stencil" w:eastAsia="Times New Roman" w:hAnsi="Stencil" w:cs="Arial"/>
            <w:color w:val="0000FF"/>
            <w:sz w:val="26"/>
            <w:szCs w:val="26"/>
            <w:u w:val="single"/>
            <w:lang w:eastAsia="ru-RU"/>
          </w:rPr>
          <w:t>BC547</w:t>
        </w:r>
      </w:hyperlink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),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включенный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схеме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эмиттерного</w:t>
      </w:r>
      <w:proofErr w:type="spellEnd"/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повторителя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,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используется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качестве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регулятора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напряжения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,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от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которого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зависит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зарядный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ток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.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Величину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этого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тока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можно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плавно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регулировать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потенциометром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VR2,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или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же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использовать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переключатель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тремя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подстроечными</w:t>
      </w:r>
      <w:proofErr w:type="spellEnd"/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резисторами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,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каждый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из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которых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выставлен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необходимый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ток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заряда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(90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, 180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300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>). (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рисунке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нижние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выводы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потенциометров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должны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быть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соединены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).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Если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вы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хотите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,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чтобы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аккумуляторы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заряжались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очень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быстро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,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выбирайте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зарядный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ток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300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,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время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заряда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будет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около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30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минут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.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Светодиоды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LED1…LED4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являются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индикаторами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заряда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,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они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светятся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только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тогда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,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когда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через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аккумуляторы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протекает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зарядный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ток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.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транзисторах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T2…T5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сделаны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источники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постоянного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зарядного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тока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.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Интегральный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стабилизатор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IC1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необходимо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установить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</w:t>
      </w:r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279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теплоотвод</w:t>
      </w:r>
      <w:proofErr w:type="spellEnd"/>
      <w:r w:rsidRPr="0062791D">
        <w:rPr>
          <w:rFonts w:ascii="Stencil" w:eastAsia="Times New Roman" w:hAnsi="Stencil" w:cs="Arial"/>
          <w:color w:val="000000"/>
          <w:sz w:val="26"/>
          <w:szCs w:val="26"/>
          <w:lang w:eastAsia="ru-RU"/>
        </w:rPr>
        <w:t>.</w:t>
      </w:r>
    </w:p>
    <w:p w:rsidR="0062791D" w:rsidRDefault="0062791D" w:rsidP="0062791D">
      <w:pPr>
        <w:spacing w:before="100" w:beforeAutospacing="1" w:after="100" w:afterAutospacing="1" w:line="240" w:lineRule="auto"/>
        <w:jc w:val="center"/>
        <w:rPr>
          <w:rFonts w:eastAsia="Times New Roman" w:cs="Arial"/>
          <w:color w:val="000000"/>
          <w:sz w:val="24"/>
          <w:szCs w:val="24"/>
          <w:lang w:eastAsia="ru-RU"/>
        </w:rPr>
      </w:pPr>
      <w:r w:rsidRPr="0062791D">
        <w:rPr>
          <w:rFonts w:ascii="Stencil" w:eastAsia="Times New Roman" w:hAnsi="Stenci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772150" cy="3400425"/>
            <wp:effectExtent l="19050" t="0" r="0" b="0"/>
            <wp:docPr id="1" name="Рисунок 1" descr="Зарядное устройство для 4-х NiCd аккумулятор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рядное устройство для 4-х NiCd аккумуляторов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91D" w:rsidRPr="0062791D" w:rsidRDefault="0062791D" w:rsidP="0062791D">
      <w:pPr>
        <w:spacing w:before="100" w:beforeAutospacing="1" w:after="100" w:afterAutospacing="1" w:line="240" w:lineRule="auto"/>
        <w:jc w:val="center"/>
        <w:rPr>
          <w:rFonts w:eastAsia="Times New Roman" w:cs="Arial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93"/>
        <w:gridCol w:w="3189"/>
      </w:tblGrid>
      <w:tr w:rsidR="0062791D" w:rsidRPr="0062791D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Надписи</w:t>
            </w:r>
            <w:r w:rsidRPr="0062791D">
              <w:rPr>
                <w:rFonts w:ascii="Stencil" w:eastAsia="Times New Roman" w:hAnsi="Stenci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791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</w:t>
            </w:r>
            <w:r w:rsidRPr="0062791D">
              <w:rPr>
                <w:rFonts w:ascii="Stencil" w:eastAsia="Times New Roman" w:hAnsi="Stenci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791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схеме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Transformer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Трансформатор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Fuse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Предохранитель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Cell</w:t>
            </w:r>
            <w:proofErr w:type="spellEnd"/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under</w:t>
            </w:r>
            <w:proofErr w:type="spellEnd"/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charge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Заряжаемые</w:t>
            </w: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аккумуляторы</w:t>
            </w:r>
          </w:p>
        </w:tc>
      </w:tr>
    </w:tbl>
    <w:p w:rsidR="0062791D" w:rsidRPr="0062791D" w:rsidRDefault="0062791D" w:rsidP="0062791D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ru-RU"/>
        </w:rPr>
      </w:pPr>
    </w:p>
    <w:p w:rsidR="0062791D" w:rsidRPr="0062791D" w:rsidRDefault="0062791D" w:rsidP="0062791D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ru-RU"/>
        </w:rPr>
      </w:pPr>
    </w:p>
    <w:p w:rsidR="0062791D" w:rsidRDefault="0062791D" w:rsidP="0062791D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ru-RU"/>
        </w:rPr>
      </w:pPr>
    </w:p>
    <w:p w:rsidR="0062791D" w:rsidRDefault="0062791D" w:rsidP="0062791D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ru-RU"/>
        </w:rPr>
      </w:pPr>
    </w:p>
    <w:p w:rsidR="0062791D" w:rsidRPr="0062791D" w:rsidRDefault="0062791D" w:rsidP="0062791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ru-RU"/>
        </w:rPr>
      </w:pPr>
      <w:r w:rsidRPr="0062791D"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ru-RU"/>
        </w:rPr>
        <w:lastRenderedPageBreak/>
        <w:t>Перечень</w:t>
      </w:r>
      <w:r w:rsidRPr="0062791D">
        <w:rPr>
          <w:rFonts w:ascii="Stencil" w:eastAsia="Times New Roman" w:hAnsi="Stencil" w:cs="Arial"/>
          <w:bCs/>
          <w:color w:val="000000"/>
          <w:sz w:val="24"/>
          <w:szCs w:val="24"/>
          <w:u w:val="single"/>
          <w:lang w:eastAsia="ru-RU"/>
        </w:rPr>
        <w:t xml:space="preserve"> </w:t>
      </w:r>
      <w:r w:rsidRPr="0062791D"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ru-RU"/>
        </w:rPr>
        <w:t>используемых</w:t>
      </w:r>
      <w:r w:rsidRPr="0062791D">
        <w:rPr>
          <w:rFonts w:ascii="Stencil" w:eastAsia="Times New Roman" w:hAnsi="Stencil" w:cs="Arial"/>
          <w:bCs/>
          <w:color w:val="000000"/>
          <w:sz w:val="24"/>
          <w:szCs w:val="24"/>
          <w:u w:val="single"/>
          <w:lang w:eastAsia="ru-RU"/>
        </w:rPr>
        <w:t xml:space="preserve"> </w:t>
      </w:r>
      <w:r w:rsidRPr="0062791D"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ru-RU"/>
        </w:rPr>
        <w:t>компонентов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682"/>
        <w:gridCol w:w="3936"/>
        <w:gridCol w:w="4122"/>
      </w:tblGrid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 </w:t>
            </w:r>
            <w:r w:rsidRPr="0062791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791D" w:rsidRPr="0062791D" w:rsidRDefault="0062791D" w:rsidP="0062791D">
            <w:pPr>
              <w:spacing w:after="0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Резисторы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R1, R2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 xml:space="preserve">100 </w:t>
            </w: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Ом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R3, R5, R7, R9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 xml:space="preserve">12 </w:t>
            </w: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Ом</w:t>
            </w: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 xml:space="preserve">/1 </w:t>
            </w: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Вт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R4, R6, R8, R10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 xml:space="preserve">220 </w:t>
            </w: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Ом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R11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 xml:space="preserve">470 </w:t>
            </w: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Ом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after="0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Микросхемы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IC1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7808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after="0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Транзисторы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T1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BC547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T2, T3, T4, T5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BD160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Трансформатор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Выходное</w:t>
            </w: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напряжение</w:t>
            </w: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 xml:space="preserve"> 12</w:t>
            </w:r>
            <w:proofErr w:type="gramStart"/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ток</w:t>
            </w: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 xml:space="preserve"> 1 </w:t>
            </w: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after="0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Потенциометры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VR1, VR2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10</w:t>
            </w: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after="0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Диоды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D1, D2, D3, D4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hyperlink r:id="rId8" w:anchor="1071" w:tgtFrame="_blank" w:history="1">
              <w:r w:rsidRPr="0062791D">
                <w:rPr>
                  <w:rFonts w:ascii="Stencil" w:eastAsia="Times New Roman" w:hAnsi="Stencil" w:cs="Arial"/>
                  <w:color w:val="0000FF"/>
                  <w:sz w:val="24"/>
                  <w:szCs w:val="24"/>
                  <w:u w:val="single"/>
                  <w:lang w:eastAsia="ru-RU"/>
                </w:rPr>
                <w:t>1N4148</w:t>
              </w:r>
            </w:hyperlink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D5, D6, D7, D8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1N4007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after="0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Конденсаторы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C1, C2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 xml:space="preserve">0.1  </w:t>
            </w: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мкФ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C3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 xml:space="preserve">1000 </w:t>
            </w: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мкФ</w:t>
            </w: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/16</w:t>
            </w:r>
            <w:proofErr w:type="gramStart"/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after="0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Разное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Предохранитель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 xml:space="preserve">50 </w:t>
            </w:r>
            <w:proofErr w:type="spellStart"/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A</w:t>
            </w:r>
            <w:proofErr w:type="spellEnd"/>
            <w:proofErr w:type="gramEnd"/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after="0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Сетевой</w:t>
            </w: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выключатель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after="0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Переключатель</w:t>
            </w: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</w:t>
            </w: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три</w:t>
            </w: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after="0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Печатная</w:t>
            </w: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плата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after="0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91D" w:rsidRPr="0062791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Сетевой</w:t>
            </w: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79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провод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91D" w:rsidRPr="0062791D" w:rsidRDefault="0062791D" w:rsidP="0062791D">
            <w:pPr>
              <w:spacing w:after="0" w:line="240" w:lineRule="auto"/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</w:pPr>
            <w:r w:rsidRPr="0062791D">
              <w:rPr>
                <w:rFonts w:ascii="Stencil" w:eastAsia="Times New Roman" w:hAnsi="Stenci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2791D" w:rsidRPr="0062791D" w:rsidRDefault="0062791D" w:rsidP="0062791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2791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английском языке: </w:t>
      </w:r>
      <w:hyperlink r:id="rId9" w:tgtFrame="_blank" w:history="1">
        <w:proofErr w:type="spellStart"/>
        <w:r w:rsidRPr="0062791D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ru-RU"/>
          </w:rPr>
          <w:t>NiCd</w:t>
        </w:r>
        <w:proofErr w:type="spellEnd"/>
        <w:r w:rsidRPr="0062791D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62791D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ru-RU"/>
          </w:rPr>
          <w:t>Cell</w:t>
        </w:r>
        <w:proofErr w:type="spellEnd"/>
        <w:r w:rsidRPr="0062791D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62791D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ru-RU"/>
          </w:rPr>
          <w:t>Charger</w:t>
        </w:r>
        <w:proofErr w:type="spellEnd"/>
      </w:hyperlink>
    </w:p>
    <w:p w:rsidR="0062791D" w:rsidRDefault="0062791D"/>
    <w:sectPr w:rsidR="0062791D" w:rsidSect="0062791D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791D"/>
    <w:rsid w:val="000F4698"/>
    <w:rsid w:val="00627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791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2791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2791D"/>
    <w:rPr>
      <w:b/>
      <w:bCs/>
    </w:rPr>
  </w:style>
  <w:style w:type="character" w:styleId="a6">
    <w:name w:val="Emphasis"/>
    <w:basedOn w:val="a0"/>
    <w:uiPriority w:val="20"/>
    <w:qFormat/>
    <w:rsid w:val="0062791D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627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9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tasheet.ru/search.html?cx=005338834574777012439%3Aqye0jsmt8tw&amp;cof=FORID%3A11&amp;q=1N4148&amp;ie=windows-1251&amp;oe=windows-1251&amp;sa=+%CF%EE%E8%F1%EA+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atasheet.ru/search.html?cx=005338834574777012439%3Aqye0jsmt8tw&amp;cof=FORID%3A11&amp;q=BC547&amp;ie=windows-1251&amp;oe=windows-1251&amp;sa=+%CF%EE%E8%F1%EA+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datasheet.ru/search.html?cx=005338834574777012439%3Aqye0jsmt8tw&amp;cof=FORID%3A11&amp;q=7808&amp;ie=windows-1251&amp;oe=windows-1251&amp;sa=+%CF%EE%E8%F1%EA+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datasheet.ru/search.html?cx=005338834574777012439%3Aqye0jsmt8tw&amp;cof=FORID%3A11&amp;q=1N4007&amp;ie=windows-1251&amp;oe=windows-1251&amp;sa=+%CF%EE%E8%F1%EA+" TargetMode="External"/><Relationship Id="rId9" Type="http://schemas.openxmlformats.org/officeDocument/2006/relationships/hyperlink" Target="http://www.radiolocman.com/shem/schematics.html?di=746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421</Words>
  <Characters>2402</Characters>
  <Application>Microsoft Office Word</Application>
  <DocSecurity>0</DocSecurity>
  <Lines>20</Lines>
  <Paragraphs>5</Paragraphs>
  <ScaleCrop>false</ScaleCrop>
  <Company>КРУИ</Company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2014-05-18T08:32:00Z</dcterms:created>
  <dcterms:modified xsi:type="dcterms:W3CDTF">2014-05-18T08:36:00Z</dcterms:modified>
</cp:coreProperties>
</file>